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D162" w14:textId="77777777" w:rsidR="00D71615" w:rsidRDefault="00D71615" w:rsidP="00D71615">
      <w:pPr>
        <w:pStyle w:val="Default"/>
      </w:pPr>
    </w:p>
    <w:p w14:paraId="5985977C" w14:textId="3BA5CA15" w:rsidR="00D71615" w:rsidRDefault="00D71615" w:rsidP="00CB18B6">
      <w:pPr>
        <w:pStyle w:val="Default"/>
        <w:jc w:val="center"/>
        <w:rPr>
          <w:sz w:val="32"/>
          <w:szCs w:val="32"/>
        </w:rPr>
      </w:pPr>
      <w:r>
        <w:rPr>
          <w:b/>
          <w:bCs/>
          <w:sz w:val="32"/>
          <w:szCs w:val="32"/>
        </w:rPr>
        <w:t>Environmental Policy</w:t>
      </w:r>
      <w:bookmarkStart w:id="0" w:name="_GoBack"/>
      <w:bookmarkEnd w:id="0"/>
    </w:p>
    <w:p w14:paraId="42B6D783" w14:textId="77777777" w:rsidR="00CB18B6" w:rsidRDefault="00CB18B6" w:rsidP="00D71615">
      <w:pPr>
        <w:pStyle w:val="Default"/>
        <w:rPr>
          <w:rFonts w:eastAsia="Arial" w:cstheme="minorBidi"/>
          <w:color w:val="auto"/>
          <w:sz w:val="20"/>
          <w:szCs w:val="20"/>
          <w:lang w:val="en-US"/>
        </w:rPr>
      </w:pPr>
    </w:p>
    <w:p w14:paraId="751145B0" w14:textId="62466C55" w:rsidR="00D71615" w:rsidRPr="00CB18B6" w:rsidRDefault="00D71615" w:rsidP="00D71615">
      <w:pPr>
        <w:pStyle w:val="Default"/>
        <w:rPr>
          <w:rFonts w:eastAsia="Arial" w:cstheme="minorBidi"/>
          <w:color w:val="auto"/>
          <w:sz w:val="20"/>
          <w:szCs w:val="20"/>
          <w:lang w:val="en-US"/>
        </w:rPr>
      </w:pPr>
      <w:r w:rsidRPr="00CB18B6">
        <w:rPr>
          <w:rFonts w:eastAsia="Arial" w:cstheme="minorBidi"/>
          <w:color w:val="auto"/>
          <w:sz w:val="20"/>
          <w:szCs w:val="20"/>
          <w:lang w:val="en-US"/>
        </w:rPr>
        <w:t xml:space="preserve">Bell Environmental strives to achieve a clean and healthy environment by providing services, conducting operational and manufacturing products that minimize harm to the environment. The Company is protective of natural resources and has a goal to accomplish a net positive environmental impact of its overall operations. </w:t>
      </w:r>
    </w:p>
    <w:p w14:paraId="11D45059" w14:textId="77777777" w:rsidR="00CB18B6" w:rsidRDefault="00CB18B6" w:rsidP="00D71615">
      <w:pPr>
        <w:pStyle w:val="Default"/>
        <w:rPr>
          <w:rFonts w:eastAsia="Arial" w:cstheme="minorBidi"/>
          <w:color w:val="auto"/>
          <w:sz w:val="20"/>
          <w:szCs w:val="20"/>
          <w:lang w:val="en-US"/>
        </w:rPr>
      </w:pPr>
    </w:p>
    <w:p w14:paraId="32AB6261" w14:textId="191B2640" w:rsidR="00D71615" w:rsidRDefault="00D71615" w:rsidP="00D71615">
      <w:pPr>
        <w:pStyle w:val="Default"/>
        <w:rPr>
          <w:rFonts w:eastAsia="Arial" w:cstheme="minorBidi"/>
          <w:color w:val="auto"/>
          <w:sz w:val="20"/>
          <w:szCs w:val="20"/>
          <w:lang w:val="en-US"/>
        </w:rPr>
      </w:pPr>
      <w:r w:rsidRPr="00CB18B6">
        <w:rPr>
          <w:rFonts w:eastAsia="Arial" w:cstheme="minorBidi"/>
          <w:color w:val="auto"/>
          <w:sz w:val="20"/>
          <w:szCs w:val="20"/>
          <w:lang w:val="en-US"/>
        </w:rPr>
        <w:t xml:space="preserve">For the benefit of the environment, our employees, stakeholders and the community, the Company strives to: </w:t>
      </w:r>
    </w:p>
    <w:p w14:paraId="41971667" w14:textId="77777777" w:rsidR="00CB18B6" w:rsidRPr="00CB18B6" w:rsidRDefault="00CB18B6" w:rsidP="00D71615">
      <w:pPr>
        <w:pStyle w:val="Default"/>
        <w:rPr>
          <w:rFonts w:eastAsia="Arial" w:cstheme="minorBidi"/>
          <w:color w:val="auto"/>
          <w:sz w:val="20"/>
          <w:szCs w:val="20"/>
          <w:lang w:val="en-US"/>
        </w:rPr>
      </w:pPr>
    </w:p>
    <w:p w14:paraId="73E9FD60" w14:textId="5C8250F2"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Comply with all applicable environmental laws, regulations, licenses, consents, standards and site requirements and, where adequate laws do not exist, adopt practices that reflect the Company’s commitment to environmental compliance, excellence and community expectations; </w:t>
      </w:r>
      <w:r w:rsidR="00CB18B6">
        <w:rPr>
          <w:rFonts w:eastAsia="Arial" w:cstheme="minorBidi"/>
          <w:color w:val="auto"/>
          <w:sz w:val="20"/>
          <w:szCs w:val="20"/>
          <w:lang w:val="en-US"/>
        </w:rPr>
        <w:br/>
      </w:r>
    </w:p>
    <w:p w14:paraId="72AA396B" w14:textId="0E68401D"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Adhere to the principles of sustainable development, pollution prevention and sound environmental management; </w:t>
      </w:r>
      <w:r w:rsidR="00CB18B6">
        <w:rPr>
          <w:rFonts w:eastAsia="Arial" w:cstheme="minorBidi"/>
          <w:color w:val="auto"/>
          <w:sz w:val="20"/>
          <w:szCs w:val="20"/>
          <w:lang w:val="en-US"/>
        </w:rPr>
        <w:br/>
      </w:r>
    </w:p>
    <w:p w14:paraId="0769AD4B" w14:textId="50705719"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Establish measurable objectives, targets and milestones by which we can continuously monitor and improve out environmental impact; </w:t>
      </w:r>
      <w:r w:rsidR="00CB18B6">
        <w:rPr>
          <w:rFonts w:eastAsia="Arial" w:cstheme="minorBidi"/>
          <w:color w:val="auto"/>
          <w:sz w:val="20"/>
          <w:szCs w:val="20"/>
          <w:lang w:val="en-US"/>
        </w:rPr>
        <w:br/>
      </w:r>
    </w:p>
    <w:p w14:paraId="7C29CD9D" w14:textId="00CA4DA0"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Maintain communication channels with the community and regulatory authorities; </w:t>
      </w:r>
      <w:r w:rsidR="00CB18B6">
        <w:rPr>
          <w:rFonts w:eastAsia="Arial" w:cstheme="minorBidi"/>
          <w:color w:val="auto"/>
          <w:sz w:val="20"/>
          <w:szCs w:val="20"/>
          <w:lang w:val="en-US"/>
        </w:rPr>
        <w:br/>
      </w:r>
    </w:p>
    <w:p w14:paraId="6AC20927" w14:textId="6C10AA0C"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Consider environmental factors in the decision making process; </w:t>
      </w:r>
      <w:r w:rsidR="00CB18B6">
        <w:rPr>
          <w:rFonts w:eastAsia="Arial" w:cstheme="minorBidi"/>
          <w:color w:val="auto"/>
          <w:sz w:val="20"/>
          <w:szCs w:val="20"/>
          <w:lang w:val="en-US"/>
        </w:rPr>
        <w:br/>
      </w:r>
    </w:p>
    <w:p w14:paraId="30E60698" w14:textId="56586DAB"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Investigate and adopt reasonable and practical measures that mitigate climate change; </w:t>
      </w:r>
      <w:r w:rsidR="00CB18B6">
        <w:rPr>
          <w:rFonts w:eastAsia="Arial" w:cstheme="minorBidi"/>
          <w:color w:val="auto"/>
          <w:sz w:val="20"/>
          <w:szCs w:val="20"/>
          <w:lang w:val="en-US"/>
        </w:rPr>
        <w:br/>
      </w:r>
    </w:p>
    <w:p w14:paraId="0397BE81" w14:textId="1974204D"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Develop and implement water, energy and material efficiency programmes to meet community needs; </w:t>
      </w:r>
      <w:r w:rsidR="00CB18B6">
        <w:rPr>
          <w:rFonts w:eastAsia="Arial" w:cstheme="minorBidi"/>
          <w:color w:val="auto"/>
          <w:sz w:val="20"/>
          <w:szCs w:val="20"/>
          <w:lang w:val="en-US"/>
        </w:rPr>
        <w:br/>
      </w:r>
    </w:p>
    <w:p w14:paraId="6F7400B3" w14:textId="1707E206"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Provide employees with the training, information, resources and responsibilities necessary to achieve environmental objectives and targets; </w:t>
      </w:r>
      <w:r w:rsidR="00CB18B6">
        <w:rPr>
          <w:rFonts w:eastAsia="Arial" w:cstheme="minorBidi"/>
          <w:color w:val="auto"/>
          <w:sz w:val="20"/>
          <w:szCs w:val="20"/>
          <w:lang w:val="en-US"/>
        </w:rPr>
        <w:br/>
      </w:r>
    </w:p>
    <w:p w14:paraId="504BC8D0" w14:textId="2476AE90" w:rsidR="00D71615" w:rsidRPr="00CB18B6" w:rsidRDefault="00D71615" w:rsidP="00D71615">
      <w:pPr>
        <w:pStyle w:val="Default"/>
        <w:spacing w:after="67"/>
        <w:rPr>
          <w:rFonts w:eastAsia="Arial" w:cstheme="minorBidi"/>
          <w:color w:val="auto"/>
          <w:sz w:val="20"/>
          <w:szCs w:val="20"/>
          <w:lang w:val="en-US"/>
        </w:rPr>
      </w:pPr>
      <w:r w:rsidRPr="00CB18B6">
        <w:rPr>
          <w:rFonts w:eastAsia="Arial" w:cstheme="minorBidi"/>
          <w:color w:val="auto"/>
          <w:sz w:val="20"/>
          <w:szCs w:val="20"/>
          <w:lang w:val="en-US"/>
        </w:rPr>
        <w:t xml:space="preserve">• </w:t>
      </w:r>
      <w:r w:rsidR="00CB18B6">
        <w:rPr>
          <w:rFonts w:eastAsia="Arial" w:cstheme="minorBidi"/>
          <w:color w:val="auto"/>
          <w:sz w:val="20"/>
          <w:szCs w:val="20"/>
          <w:lang w:val="en-US"/>
        </w:rPr>
        <w:t>Aim to reduce</w:t>
      </w:r>
      <w:r w:rsidRPr="00CB18B6">
        <w:rPr>
          <w:rFonts w:eastAsia="Arial" w:cstheme="minorBidi"/>
          <w:color w:val="auto"/>
          <w:sz w:val="20"/>
          <w:szCs w:val="20"/>
          <w:lang w:val="en-US"/>
        </w:rPr>
        <w:t xml:space="preserve">, recover, recycle or reuse waste in all aspects of our business; </w:t>
      </w:r>
      <w:r w:rsidR="00CB18B6">
        <w:rPr>
          <w:rFonts w:eastAsia="Arial" w:cstheme="minorBidi"/>
          <w:color w:val="auto"/>
          <w:sz w:val="20"/>
          <w:szCs w:val="20"/>
          <w:lang w:val="en-US"/>
        </w:rPr>
        <w:br/>
      </w:r>
    </w:p>
    <w:p w14:paraId="0663C216" w14:textId="77777777" w:rsidR="00D71615" w:rsidRPr="00CB18B6" w:rsidRDefault="00D71615" w:rsidP="00D71615">
      <w:pPr>
        <w:pStyle w:val="Default"/>
        <w:rPr>
          <w:rFonts w:eastAsia="Arial" w:cstheme="minorBidi"/>
          <w:color w:val="auto"/>
          <w:sz w:val="20"/>
          <w:szCs w:val="20"/>
          <w:lang w:val="en-US"/>
        </w:rPr>
      </w:pPr>
      <w:r w:rsidRPr="00CB18B6">
        <w:rPr>
          <w:rFonts w:eastAsia="Arial" w:cstheme="minorBidi"/>
          <w:color w:val="auto"/>
          <w:sz w:val="20"/>
          <w:szCs w:val="20"/>
          <w:lang w:val="en-US"/>
        </w:rPr>
        <w:t xml:space="preserve">• Identify and evaluate current best proactive environmental management through a process of innovation, review and revision. </w:t>
      </w:r>
    </w:p>
    <w:p w14:paraId="3A89A119" w14:textId="39C42A99" w:rsidR="008C78C0" w:rsidRDefault="008C78C0">
      <w:pPr>
        <w:rPr>
          <w:rFonts w:ascii="Arial" w:eastAsia="Arial" w:hAnsi="Arial" w:cs="Arial"/>
          <w:sz w:val="20"/>
          <w:szCs w:val="20"/>
        </w:rPr>
      </w:pPr>
    </w:p>
    <w:p w14:paraId="4CF60D9B" w14:textId="3894CC78" w:rsidR="008C78C0" w:rsidRDefault="008C78C0">
      <w:pPr>
        <w:spacing w:before="8"/>
        <w:rPr>
          <w:rFonts w:ascii="Arial" w:eastAsia="Arial" w:hAnsi="Arial" w:cs="Arial"/>
          <w:sz w:val="20"/>
          <w:szCs w:val="20"/>
        </w:rPr>
      </w:pPr>
    </w:p>
    <w:p w14:paraId="27174074" w14:textId="70789236" w:rsidR="00A536DE" w:rsidRDefault="00A536DE" w:rsidP="00A536DE">
      <w:pPr>
        <w:pStyle w:val="Heading1"/>
        <w:ind w:left="0" w:right="71"/>
      </w:pPr>
    </w:p>
    <w:p w14:paraId="2EC88EE3" w14:textId="75D2FFF3" w:rsidR="00A536DE" w:rsidRDefault="00DE358E" w:rsidP="00A536DE">
      <w:pPr>
        <w:pStyle w:val="Heading1"/>
        <w:ind w:left="0" w:right="71"/>
      </w:pPr>
      <w:r w:rsidRPr="006A3A9F">
        <w:rPr>
          <w:rFonts w:cs="Arial"/>
          <w:noProof/>
          <w:color w:val="BFBFBF" w:themeColor="background1" w:themeShade="BF"/>
          <w:lang w:val="en-AU" w:eastAsia="en-AU"/>
        </w:rPr>
        <w:drawing>
          <wp:anchor distT="0" distB="0" distL="114300" distR="114300" simplePos="0" relativeHeight="251659264" behindDoc="0" locked="0" layoutInCell="1" allowOverlap="1" wp14:anchorId="1ECE3370" wp14:editId="3AB1F355">
            <wp:simplePos x="0" y="0"/>
            <wp:positionH relativeFrom="column">
              <wp:posOffset>25400</wp:posOffset>
            </wp:positionH>
            <wp:positionV relativeFrom="paragraph">
              <wp:posOffset>5715</wp:posOffset>
            </wp:positionV>
            <wp:extent cx="148336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3360" cy="590550"/>
                    </a:xfrm>
                    <a:prstGeom prst="rect">
                      <a:avLst/>
                    </a:prstGeom>
                  </pic:spPr>
                </pic:pic>
              </a:graphicData>
            </a:graphic>
            <wp14:sizeRelH relativeFrom="page">
              <wp14:pctWidth>0</wp14:pctWidth>
            </wp14:sizeRelH>
            <wp14:sizeRelV relativeFrom="page">
              <wp14:pctHeight>0</wp14:pctHeight>
            </wp14:sizeRelV>
          </wp:anchor>
        </w:drawing>
      </w:r>
    </w:p>
    <w:p w14:paraId="18920327" w14:textId="13A197B5" w:rsidR="00A70645" w:rsidRDefault="00A70645" w:rsidP="00A536DE">
      <w:pPr>
        <w:pStyle w:val="Heading1"/>
        <w:ind w:right="71"/>
      </w:pPr>
    </w:p>
    <w:p w14:paraId="348FA4E5" w14:textId="77777777" w:rsidR="00A70645" w:rsidRDefault="00A70645" w:rsidP="00A536DE">
      <w:pPr>
        <w:pStyle w:val="Heading1"/>
        <w:ind w:right="71"/>
      </w:pPr>
    </w:p>
    <w:p w14:paraId="05B5A1BD" w14:textId="77777777" w:rsidR="00A70645" w:rsidRDefault="00A70645" w:rsidP="00A536DE">
      <w:pPr>
        <w:pStyle w:val="Heading1"/>
        <w:ind w:right="71"/>
      </w:pPr>
    </w:p>
    <w:p w14:paraId="240A7A26" w14:textId="77777777" w:rsidR="00A70645" w:rsidRDefault="00A70645" w:rsidP="00A536DE">
      <w:pPr>
        <w:pStyle w:val="Heading1"/>
        <w:ind w:right="71"/>
      </w:pPr>
    </w:p>
    <w:p w14:paraId="41370FF7" w14:textId="5D99DCCA" w:rsidR="00A536DE" w:rsidRDefault="00383648" w:rsidP="00A536DE">
      <w:pPr>
        <w:pStyle w:val="Heading1"/>
        <w:ind w:right="71"/>
      </w:pPr>
      <w:r>
        <w:t>Robert</w:t>
      </w:r>
      <w:r>
        <w:rPr>
          <w:spacing w:val="-1"/>
        </w:rPr>
        <w:t xml:space="preserve"> </w:t>
      </w:r>
      <w:r>
        <w:t>Bell</w:t>
      </w:r>
      <w:r w:rsidR="00A536DE">
        <w:t xml:space="preserve"> </w:t>
      </w:r>
      <w:r w:rsidR="00A536DE">
        <w:tab/>
      </w:r>
      <w:r w:rsidR="00A536DE">
        <w:tab/>
      </w:r>
      <w:r w:rsidR="00A536DE">
        <w:tab/>
      </w:r>
      <w:r w:rsidR="00A536DE">
        <w:tab/>
      </w:r>
      <w:r w:rsidR="00A536DE">
        <w:tab/>
      </w:r>
      <w:r w:rsidR="00A536DE">
        <w:tab/>
      </w:r>
      <w:r w:rsidR="00A536DE">
        <w:tab/>
        <w:t xml:space="preserve"> </w:t>
      </w:r>
    </w:p>
    <w:p w14:paraId="17C7154F" w14:textId="72B80EBE" w:rsidR="008C78C0" w:rsidRDefault="00383648" w:rsidP="00A536DE">
      <w:pPr>
        <w:pStyle w:val="Heading1"/>
        <w:ind w:right="71"/>
      </w:pPr>
      <w:r>
        <w:t>Managing</w:t>
      </w:r>
      <w:r>
        <w:rPr>
          <w:spacing w:val="-10"/>
        </w:rPr>
        <w:t xml:space="preserve"> </w:t>
      </w:r>
      <w:r>
        <w:t>Director</w:t>
      </w:r>
      <w:r w:rsidR="00A536DE">
        <w:t xml:space="preserve"> </w:t>
      </w:r>
      <w:r w:rsidR="00A536DE">
        <w:tab/>
      </w:r>
      <w:r w:rsidR="00A536DE">
        <w:tab/>
      </w:r>
      <w:r w:rsidR="00A536DE">
        <w:tab/>
      </w:r>
      <w:r w:rsidR="00A536DE">
        <w:tab/>
      </w:r>
      <w:r w:rsidR="00A536DE">
        <w:tab/>
      </w:r>
      <w:r w:rsidR="00A536DE">
        <w:tab/>
        <w:t xml:space="preserve"> </w:t>
      </w:r>
    </w:p>
    <w:p w14:paraId="4B8942B4" w14:textId="1A1A754E" w:rsidR="00DE358E" w:rsidRDefault="000669C3" w:rsidP="00463786">
      <w:pPr>
        <w:spacing w:line="225" w:lineRule="exact"/>
        <w:ind w:right="201"/>
        <w:rPr>
          <w:rFonts w:ascii="Arial" w:eastAsia="Arial" w:hAnsi="Arial" w:cs="Arial"/>
          <w:sz w:val="20"/>
          <w:szCs w:val="20"/>
        </w:rPr>
      </w:pPr>
      <w:r>
        <w:rPr>
          <w:rFonts w:ascii="Arial"/>
          <w:b/>
          <w:sz w:val="20"/>
        </w:rPr>
        <w:t xml:space="preserve">  Bell</w:t>
      </w:r>
      <w:r>
        <w:rPr>
          <w:rFonts w:ascii="Arial"/>
          <w:b/>
          <w:spacing w:val="-12"/>
          <w:sz w:val="20"/>
        </w:rPr>
        <w:t xml:space="preserve"> </w:t>
      </w:r>
      <w:r>
        <w:rPr>
          <w:rFonts w:ascii="Arial"/>
          <w:b/>
          <w:sz w:val="20"/>
        </w:rPr>
        <w:t>Environmenta</w:t>
      </w:r>
      <w:r w:rsidR="00AF6D6B">
        <w:rPr>
          <w:rFonts w:ascii="Arial"/>
          <w:b/>
          <w:sz w:val="20"/>
        </w:rPr>
        <w:t>l</w:t>
      </w:r>
      <w:r w:rsidR="00A536DE">
        <w:rPr>
          <w:rFonts w:ascii="Arial"/>
          <w:b/>
          <w:sz w:val="20"/>
        </w:rPr>
        <w:t xml:space="preserve"> </w:t>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r w:rsidR="00A536DE">
        <w:rPr>
          <w:rFonts w:ascii="Arial"/>
          <w:b/>
          <w:sz w:val="20"/>
        </w:rPr>
        <w:tab/>
      </w:r>
    </w:p>
    <w:p w14:paraId="7724E814" w14:textId="77777777" w:rsidR="00DE358E" w:rsidRPr="00DE358E" w:rsidRDefault="00DE358E" w:rsidP="00DE358E">
      <w:pPr>
        <w:rPr>
          <w:rFonts w:ascii="Arial" w:eastAsia="Arial" w:hAnsi="Arial" w:cs="Arial"/>
          <w:sz w:val="20"/>
          <w:szCs w:val="20"/>
        </w:rPr>
      </w:pPr>
    </w:p>
    <w:p w14:paraId="7F584935" w14:textId="5776D8CC" w:rsidR="008C78C0" w:rsidRPr="00DE358E" w:rsidRDefault="008C78C0" w:rsidP="00DE358E">
      <w:pPr>
        <w:rPr>
          <w:rFonts w:ascii="Arial" w:eastAsia="Arial" w:hAnsi="Arial" w:cs="Arial"/>
          <w:sz w:val="20"/>
          <w:szCs w:val="20"/>
        </w:rPr>
      </w:pPr>
    </w:p>
    <w:sectPr w:rsidR="008C78C0" w:rsidRPr="00DE358E" w:rsidSect="00DE358E">
      <w:headerReference w:type="default" r:id="rId8"/>
      <w:footerReference w:type="default" r:id="rId9"/>
      <w:pgSz w:w="12240" w:h="15840"/>
      <w:pgMar w:top="1890" w:right="1700" w:bottom="280" w:left="1680" w:header="27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EC5FD" w14:textId="77777777" w:rsidR="006543E0" w:rsidRDefault="006543E0">
      <w:r>
        <w:separator/>
      </w:r>
    </w:p>
  </w:endnote>
  <w:endnote w:type="continuationSeparator" w:id="0">
    <w:p w14:paraId="19AFCA80" w14:textId="77777777" w:rsidR="006543E0" w:rsidRDefault="0065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6F18" w14:textId="77777777" w:rsidR="00DE358E" w:rsidRPr="00CC364E" w:rsidRDefault="00DE358E" w:rsidP="00DE358E">
    <w:pPr>
      <w:jc w:val="center"/>
      <w:rPr>
        <w:rFonts w:ascii="Calibri" w:hAnsi="Calibri"/>
      </w:rPr>
    </w:pPr>
    <w:r w:rsidRPr="00CC364E">
      <w:rPr>
        <w:rFonts w:ascii="Calibri" w:hAnsi="Calibri"/>
      </w:rPr>
      <w:t>68 Berkshire Road, North Sunshine, Victoria 3020</w:t>
    </w:r>
  </w:p>
  <w:p w14:paraId="4E093D61" w14:textId="57A17874" w:rsidR="00DE358E" w:rsidRPr="00DE358E" w:rsidRDefault="00DE358E" w:rsidP="00DE358E">
    <w:pPr>
      <w:ind w:left="-450"/>
      <w:jc w:val="center"/>
      <w:rPr>
        <w:rFonts w:ascii="Calibri" w:hAnsi="Calibri"/>
      </w:rPr>
    </w:pPr>
    <w:r w:rsidRPr="00CC364E">
      <w:rPr>
        <w:rFonts w:ascii="Calibri" w:hAnsi="Calibri"/>
      </w:rPr>
      <w:t xml:space="preserve">Tel: (03) 9311 8460 E-mail: </w:t>
    </w:r>
    <w:hyperlink r:id="rId1" w:history="1">
      <w:r w:rsidRPr="00CC364E">
        <w:rPr>
          <w:rStyle w:val="Hyperlink"/>
          <w:rFonts w:ascii="Calibri" w:hAnsi="Calibri"/>
        </w:rPr>
        <w:t>sales@bellenvironmental.com.au</w:t>
      </w:r>
    </w:hyperlink>
    <w:r w:rsidRPr="00CC364E">
      <w:rPr>
        <w:rFonts w:ascii="Calibri" w:hAnsi="Calibri"/>
      </w:rPr>
      <w:t xml:space="preserve"> Web: www.bellenvironmental.com.au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9648" w14:textId="77777777" w:rsidR="006543E0" w:rsidRDefault="006543E0">
      <w:r>
        <w:separator/>
      </w:r>
    </w:p>
  </w:footnote>
  <w:footnote w:type="continuationSeparator" w:id="0">
    <w:p w14:paraId="54073D2D" w14:textId="77777777" w:rsidR="006543E0" w:rsidRDefault="0065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AF15" w14:textId="6B1305D5" w:rsidR="00DF3CD1" w:rsidRPr="00B0753B" w:rsidRDefault="00B0753B" w:rsidP="00B0753B">
    <w:pPr>
      <w:pStyle w:val="Header"/>
    </w:pPr>
    <w:r>
      <w:rPr>
        <w:noProof/>
        <w:color w:val="808080"/>
        <w:sz w:val="12"/>
        <w:szCs w:val="12"/>
        <w:lang w:eastAsia="en-AU"/>
      </w:rPr>
      <w:drawing>
        <wp:anchor distT="0" distB="0" distL="114300" distR="114300" simplePos="0" relativeHeight="251658240" behindDoc="1" locked="0" layoutInCell="1" allowOverlap="1" wp14:anchorId="03E105BC" wp14:editId="7C2B3063">
          <wp:simplePos x="0" y="0"/>
          <wp:positionH relativeFrom="column">
            <wp:posOffset>1428750</wp:posOffset>
          </wp:positionH>
          <wp:positionV relativeFrom="paragraph">
            <wp:posOffset>0</wp:posOffset>
          </wp:positionV>
          <wp:extent cx="2705100" cy="1285875"/>
          <wp:effectExtent l="0" t="0" r="0" b="9525"/>
          <wp:wrapTight wrapText="bothSides">
            <wp:wrapPolygon edited="0">
              <wp:start x="0" y="0"/>
              <wp:lineTo x="0" y="21440"/>
              <wp:lineTo x="21448" y="21440"/>
              <wp:lineTo x="21448" y="0"/>
              <wp:lineTo x="0" y="0"/>
            </wp:wrapPolygon>
          </wp:wrapTight>
          <wp:docPr id="4" name="Picture 4" descr="New Logo -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Be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264F"/>
    <w:multiLevelType w:val="hybridMultilevel"/>
    <w:tmpl w:val="C33C7FFE"/>
    <w:lvl w:ilvl="0" w:tplc="DA78F1AE">
      <w:start w:val="1"/>
      <w:numFmt w:val="bullet"/>
      <w:lvlText w:val=""/>
      <w:lvlJc w:val="left"/>
      <w:pPr>
        <w:ind w:left="840" w:hanging="360"/>
      </w:pPr>
      <w:rPr>
        <w:rFonts w:ascii="Symbol" w:eastAsia="Symbol" w:hAnsi="Symbol" w:hint="default"/>
        <w:w w:val="99"/>
        <w:sz w:val="20"/>
        <w:szCs w:val="20"/>
      </w:rPr>
    </w:lvl>
    <w:lvl w:ilvl="1" w:tplc="4C1E7560">
      <w:start w:val="1"/>
      <w:numFmt w:val="bullet"/>
      <w:lvlText w:val="•"/>
      <w:lvlJc w:val="left"/>
      <w:pPr>
        <w:ind w:left="1642" w:hanging="360"/>
      </w:pPr>
      <w:rPr>
        <w:rFonts w:hint="default"/>
      </w:rPr>
    </w:lvl>
    <w:lvl w:ilvl="2" w:tplc="5464F4EA">
      <w:start w:val="1"/>
      <w:numFmt w:val="bullet"/>
      <w:lvlText w:val="•"/>
      <w:lvlJc w:val="left"/>
      <w:pPr>
        <w:ind w:left="2444" w:hanging="360"/>
      </w:pPr>
      <w:rPr>
        <w:rFonts w:hint="default"/>
      </w:rPr>
    </w:lvl>
    <w:lvl w:ilvl="3" w:tplc="5002AC56">
      <w:start w:val="1"/>
      <w:numFmt w:val="bullet"/>
      <w:lvlText w:val="•"/>
      <w:lvlJc w:val="left"/>
      <w:pPr>
        <w:ind w:left="3246" w:hanging="360"/>
      </w:pPr>
      <w:rPr>
        <w:rFonts w:hint="default"/>
      </w:rPr>
    </w:lvl>
    <w:lvl w:ilvl="4" w:tplc="DD12AE44">
      <w:start w:val="1"/>
      <w:numFmt w:val="bullet"/>
      <w:lvlText w:val="•"/>
      <w:lvlJc w:val="left"/>
      <w:pPr>
        <w:ind w:left="4048" w:hanging="360"/>
      </w:pPr>
      <w:rPr>
        <w:rFonts w:hint="default"/>
      </w:rPr>
    </w:lvl>
    <w:lvl w:ilvl="5" w:tplc="EEFCDDE4">
      <w:start w:val="1"/>
      <w:numFmt w:val="bullet"/>
      <w:lvlText w:val="•"/>
      <w:lvlJc w:val="left"/>
      <w:pPr>
        <w:ind w:left="4850" w:hanging="360"/>
      </w:pPr>
      <w:rPr>
        <w:rFonts w:hint="default"/>
      </w:rPr>
    </w:lvl>
    <w:lvl w:ilvl="6" w:tplc="27987FDA">
      <w:start w:val="1"/>
      <w:numFmt w:val="bullet"/>
      <w:lvlText w:val="•"/>
      <w:lvlJc w:val="left"/>
      <w:pPr>
        <w:ind w:left="5652" w:hanging="360"/>
      </w:pPr>
      <w:rPr>
        <w:rFonts w:hint="default"/>
      </w:rPr>
    </w:lvl>
    <w:lvl w:ilvl="7" w:tplc="51BCE7E4">
      <w:start w:val="1"/>
      <w:numFmt w:val="bullet"/>
      <w:lvlText w:val="•"/>
      <w:lvlJc w:val="left"/>
      <w:pPr>
        <w:ind w:left="6454" w:hanging="360"/>
      </w:pPr>
      <w:rPr>
        <w:rFonts w:hint="default"/>
      </w:rPr>
    </w:lvl>
    <w:lvl w:ilvl="8" w:tplc="A1F23E8E">
      <w:start w:val="1"/>
      <w:numFmt w:val="bullet"/>
      <w:lvlText w:val="•"/>
      <w:lvlJc w:val="left"/>
      <w:pPr>
        <w:ind w:left="72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0"/>
    <w:rsid w:val="00005A96"/>
    <w:rsid w:val="000117F3"/>
    <w:rsid w:val="00020FE9"/>
    <w:rsid w:val="000669C3"/>
    <w:rsid w:val="000D4012"/>
    <w:rsid w:val="00383648"/>
    <w:rsid w:val="00463786"/>
    <w:rsid w:val="00510249"/>
    <w:rsid w:val="006543E0"/>
    <w:rsid w:val="008C78C0"/>
    <w:rsid w:val="00A536DE"/>
    <w:rsid w:val="00A70645"/>
    <w:rsid w:val="00AF6D6B"/>
    <w:rsid w:val="00B0753B"/>
    <w:rsid w:val="00CB18B6"/>
    <w:rsid w:val="00D71615"/>
    <w:rsid w:val="00D849BB"/>
    <w:rsid w:val="00DE358E"/>
    <w:rsid w:val="00DF3CD1"/>
    <w:rsid w:val="00E76A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D5F8"/>
  <w15:docId w15:val="{42B45295-1E07-4811-BF6F-F8C2324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D6B"/>
    <w:pPr>
      <w:tabs>
        <w:tab w:val="center" w:pos="4320"/>
        <w:tab w:val="right" w:pos="8640"/>
      </w:tabs>
    </w:pPr>
  </w:style>
  <w:style w:type="character" w:customStyle="1" w:styleId="HeaderChar">
    <w:name w:val="Header Char"/>
    <w:basedOn w:val="DefaultParagraphFont"/>
    <w:link w:val="Header"/>
    <w:uiPriority w:val="99"/>
    <w:rsid w:val="00AF6D6B"/>
  </w:style>
  <w:style w:type="paragraph" w:styleId="Footer">
    <w:name w:val="footer"/>
    <w:basedOn w:val="Normal"/>
    <w:link w:val="FooterChar"/>
    <w:uiPriority w:val="99"/>
    <w:unhideWhenUsed/>
    <w:rsid w:val="00AF6D6B"/>
    <w:pPr>
      <w:tabs>
        <w:tab w:val="center" w:pos="4320"/>
        <w:tab w:val="right" w:pos="8640"/>
      </w:tabs>
    </w:pPr>
  </w:style>
  <w:style w:type="character" w:customStyle="1" w:styleId="FooterChar">
    <w:name w:val="Footer Char"/>
    <w:basedOn w:val="DefaultParagraphFont"/>
    <w:link w:val="Footer"/>
    <w:uiPriority w:val="99"/>
    <w:rsid w:val="00AF6D6B"/>
  </w:style>
  <w:style w:type="paragraph" w:styleId="BalloonText">
    <w:name w:val="Balloon Text"/>
    <w:basedOn w:val="Normal"/>
    <w:link w:val="BalloonTextChar"/>
    <w:uiPriority w:val="99"/>
    <w:semiHidden/>
    <w:unhideWhenUsed/>
    <w:rsid w:val="00A70645"/>
    <w:rPr>
      <w:rFonts w:ascii="Tahoma" w:hAnsi="Tahoma" w:cs="Tahoma"/>
      <w:sz w:val="16"/>
      <w:szCs w:val="16"/>
    </w:rPr>
  </w:style>
  <w:style w:type="character" w:customStyle="1" w:styleId="BalloonTextChar">
    <w:name w:val="Balloon Text Char"/>
    <w:basedOn w:val="DefaultParagraphFont"/>
    <w:link w:val="BalloonText"/>
    <w:uiPriority w:val="99"/>
    <w:semiHidden/>
    <w:rsid w:val="00A70645"/>
    <w:rPr>
      <w:rFonts w:ascii="Tahoma" w:hAnsi="Tahoma" w:cs="Tahoma"/>
      <w:sz w:val="16"/>
      <w:szCs w:val="16"/>
    </w:rPr>
  </w:style>
  <w:style w:type="character" w:styleId="Hyperlink">
    <w:name w:val="Hyperlink"/>
    <w:rsid w:val="00DE358E"/>
    <w:rPr>
      <w:color w:val="0000FF"/>
      <w:u w:val="single"/>
    </w:rPr>
  </w:style>
  <w:style w:type="paragraph" w:customStyle="1" w:styleId="Default">
    <w:name w:val="Default"/>
    <w:rsid w:val="00D71615"/>
    <w:pPr>
      <w:widowControl/>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bellenvironment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Maritime Safety Consultants</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McLeod</dc:creator>
  <cp:lastModifiedBy>Peter Fowler</cp:lastModifiedBy>
  <cp:revision>2</cp:revision>
  <cp:lastPrinted>2016-11-25T03:03:00Z</cp:lastPrinted>
  <dcterms:created xsi:type="dcterms:W3CDTF">2019-07-26T01:59:00Z</dcterms:created>
  <dcterms:modified xsi:type="dcterms:W3CDTF">2019-07-26T01:59:00Z</dcterms:modified>
</cp:coreProperties>
</file>